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eastAsia="zh-CN"/>
        </w:rPr>
        <w:t>外国人携带用于宗教文化学术交流的宗教用品入境情况说明</w:t>
      </w:r>
    </w:p>
    <w:bookmarkEnd w:id="0"/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所携带的宗教用品的目录、样品、数量及用途说明；全国性宗教团体或者省、自治区、直辖市宗教团体同意的书面材料。无固定模板，申请人根据自行需要，提供言之有理、符合法规要求材料即可。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972DF"/>
    <w:rsid w:val="357972DF"/>
    <w:rsid w:val="37CACF34"/>
    <w:rsid w:val="4DEF314B"/>
    <w:rsid w:val="7BFFD276"/>
    <w:rsid w:val="7F3DEEEE"/>
    <w:rsid w:val="9FEF4D67"/>
    <w:rsid w:val="A1C8DC83"/>
    <w:rsid w:val="D477DBB0"/>
    <w:rsid w:val="F5FF393B"/>
    <w:rsid w:val="FDEBBCCD"/>
    <w:rsid w:val="FF6F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2024-05-25T19:16:00Z</dcterms:created>
  <dc:creator>user</dc:creator>
  <cp:lastModifiedBy>user</cp:lastModifiedBy>
  <dcterms:modified xsi:type="dcterms:W3CDTF">2024-05-23T15:18:45Z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